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71"/>
        <w:gridCol w:w="3172"/>
        <w:gridCol w:w="3172"/>
      </w:tblGrid>
      <w:tr w:rsidR="001226A0" w:rsidTr="001226A0"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1226A0" w:rsidRDefault="00633B4E" w:rsidP="001226A0">
            <w:pPr>
              <w:pStyle w:val="Title"/>
              <w:jc w:val="left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  <w:lang w:val="en-US"/>
              </w:rPr>
              <w:drawing>
                <wp:inline distT="0" distB="0" distL="0" distR="0">
                  <wp:extent cx="1295400" cy="10953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1226A0" w:rsidRDefault="001226A0" w:rsidP="001226A0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1226A0" w:rsidRDefault="001226A0" w:rsidP="001226A0">
            <w:pPr>
              <w:pStyle w:val="Title"/>
              <w:rPr>
                <w:rFonts w:ascii="Arial" w:hAnsi="Arial"/>
              </w:rPr>
            </w:pPr>
          </w:p>
        </w:tc>
      </w:tr>
    </w:tbl>
    <w:p w:rsidR="00021E26" w:rsidRDefault="00021E26" w:rsidP="00312101">
      <w:pPr>
        <w:pStyle w:val="Default"/>
        <w:jc w:val="center"/>
        <w:rPr>
          <w:b/>
          <w:bCs/>
        </w:rPr>
      </w:pPr>
      <w:r>
        <w:rPr>
          <w:b/>
          <w:bCs/>
        </w:rPr>
        <w:t>Terms of Reference</w:t>
      </w:r>
    </w:p>
    <w:p w:rsidR="00FF57C9" w:rsidRPr="00312101" w:rsidRDefault="00FF57C9" w:rsidP="00312101">
      <w:pPr>
        <w:pStyle w:val="Default"/>
        <w:jc w:val="center"/>
      </w:pPr>
    </w:p>
    <w:p w:rsidR="00FF57C9" w:rsidRPr="00FF57C9" w:rsidRDefault="00FF57C9" w:rsidP="00FF57C9">
      <w:pPr>
        <w:pStyle w:val="Default"/>
        <w:jc w:val="center"/>
        <w:rPr>
          <w:b/>
          <w:bCs/>
          <w:u w:val="single"/>
        </w:rPr>
      </w:pPr>
      <w:r w:rsidRPr="00FF57C9">
        <w:rPr>
          <w:b/>
          <w:u w:val="single"/>
        </w:rPr>
        <w:t>Independent Review of Swimming NZ’s High Performance Programme</w:t>
      </w:r>
    </w:p>
    <w:p w:rsidR="00CF10C0" w:rsidRDefault="00CF10C0" w:rsidP="00CF10C0">
      <w:pPr>
        <w:pStyle w:val="Default"/>
        <w:rPr>
          <w:b/>
          <w:bCs/>
        </w:rPr>
      </w:pPr>
    </w:p>
    <w:p w:rsidR="00312101" w:rsidRPr="00FB2475" w:rsidRDefault="00312101" w:rsidP="00CF10C0">
      <w:pPr>
        <w:pStyle w:val="Default"/>
        <w:rPr>
          <w:b/>
          <w:bCs/>
        </w:rPr>
      </w:pPr>
    </w:p>
    <w:p w:rsidR="00CF10C0" w:rsidRPr="00FB2475" w:rsidRDefault="00312101" w:rsidP="00CF10C0">
      <w:pPr>
        <w:pStyle w:val="Default"/>
      </w:pPr>
      <w:r>
        <w:rPr>
          <w:b/>
          <w:bCs/>
        </w:rPr>
        <w:t>Background</w:t>
      </w:r>
      <w:r w:rsidR="00CF10C0" w:rsidRPr="00FB2475">
        <w:rPr>
          <w:b/>
          <w:bCs/>
        </w:rPr>
        <w:t xml:space="preserve"> </w:t>
      </w:r>
    </w:p>
    <w:p w:rsidR="00CF10C0" w:rsidRPr="00FB2475" w:rsidRDefault="00CF10C0" w:rsidP="00CF10C0">
      <w:pPr>
        <w:pStyle w:val="Default"/>
      </w:pPr>
    </w:p>
    <w:p w:rsidR="00FB2475" w:rsidRDefault="008768FC" w:rsidP="00CF10C0">
      <w:pPr>
        <w:pStyle w:val="Default"/>
      </w:pPr>
      <w:r w:rsidRPr="00FB2475">
        <w:t>S</w:t>
      </w:r>
      <w:r w:rsidR="00013322" w:rsidRPr="00FB2475">
        <w:t xml:space="preserve">wimming </w:t>
      </w:r>
      <w:r w:rsidR="0071227B" w:rsidRPr="00FB2475">
        <w:t xml:space="preserve">was </w:t>
      </w:r>
      <w:r w:rsidR="00312101">
        <w:t xml:space="preserve">confirmed </w:t>
      </w:r>
      <w:r w:rsidR="00FB2475">
        <w:t xml:space="preserve">as a </w:t>
      </w:r>
      <w:r w:rsidRPr="00FB2475">
        <w:t xml:space="preserve">Targeted </w:t>
      </w:r>
      <w:r w:rsidR="004819B8" w:rsidRPr="00FB2475">
        <w:t>sport by SPARC</w:t>
      </w:r>
      <w:r w:rsidRPr="00FB2475">
        <w:t xml:space="preserve"> in 2006</w:t>
      </w:r>
      <w:r w:rsidR="001226A0">
        <w:t xml:space="preserve"> with the inten</w:t>
      </w:r>
      <w:r w:rsidR="0047106A">
        <w:t xml:space="preserve">ded outcome </w:t>
      </w:r>
      <w:r w:rsidR="001226A0">
        <w:t xml:space="preserve">of </w:t>
      </w:r>
      <w:r w:rsidR="0047106A">
        <w:t xml:space="preserve">swimmers winning </w:t>
      </w:r>
      <w:r w:rsidR="001226A0">
        <w:t xml:space="preserve">medals at the Olympic Games in 2012 and beyond. </w:t>
      </w:r>
    </w:p>
    <w:p w:rsidR="00FB2475" w:rsidRDefault="00FB2475" w:rsidP="00CF10C0">
      <w:pPr>
        <w:pStyle w:val="Default"/>
      </w:pPr>
    </w:p>
    <w:p w:rsidR="00D97E98" w:rsidRPr="00FB2475" w:rsidRDefault="00D97E98" w:rsidP="00D97E98">
      <w:pPr>
        <w:pStyle w:val="Default"/>
      </w:pPr>
      <w:r w:rsidRPr="00FB2475">
        <w:t>SPARC has invested $</w:t>
      </w:r>
      <w:r w:rsidR="0094342F">
        <w:t>6</w:t>
      </w:r>
      <w:r w:rsidRPr="00FB2475">
        <w:t>M of high performance funding into Swimming NZ between 01 January 2007 and 31 December 2010</w:t>
      </w:r>
      <w:r>
        <w:t>. D</w:t>
      </w:r>
      <w:r w:rsidRPr="00FB2475">
        <w:t xml:space="preserve">uring that period swimming has </w:t>
      </w:r>
      <w:r w:rsidR="000305DE">
        <w:t xml:space="preserve">not </w:t>
      </w:r>
      <w:r w:rsidRPr="00FB2475">
        <w:t xml:space="preserve">won </w:t>
      </w:r>
      <w:r w:rsidR="000305DE">
        <w:t>a</w:t>
      </w:r>
      <w:r w:rsidR="00312101">
        <w:t xml:space="preserve"> medal</w:t>
      </w:r>
      <w:r w:rsidRPr="00FB2475">
        <w:t xml:space="preserve"> at </w:t>
      </w:r>
      <w:r w:rsidR="00312101">
        <w:t xml:space="preserve">either </w:t>
      </w:r>
      <w:r w:rsidRPr="00FB2475">
        <w:t>the world championships</w:t>
      </w:r>
      <w:r>
        <w:t xml:space="preserve"> </w:t>
      </w:r>
      <w:r w:rsidR="001226A0">
        <w:t xml:space="preserve">(long course) </w:t>
      </w:r>
      <w:r>
        <w:t xml:space="preserve">or </w:t>
      </w:r>
      <w:r w:rsidRPr="00FB2475">
        <w:t>Olympic Games.</w:t>
      </w:r>
    </w:p>
    <w:p w:rsidR="00D97E98" w:rsidRPr="00FB2475" w:rsidRDefault="00D97E98" w:rsidP="00D97E98">
      <w:pPr>
        <w:pStyle w:val="Default"/>
      </w:pPr>
    </w:p>
    <w:p w:rsidR="005720B4" w:rsidRPr="00FB2475" w:rsidRDefault="00A01D39" w:rsidP="00CF10C0">
      <w:pPr>
        <w:pStyle w:val="Default"/>
      </w:pPr>
      <w:r w:rsidRPr="00FB2475">
        <w:t xml:space="preserve">SPARC </w:t>
      </w:r>
      <w:r w:rsidR="00312101">
        <w:t xml:space="preserve">funded </w:t>
      </w:r>
      <w:r w:rsidRPr="00FB2475">
        <w:t xml:space="preserve">a </w:t>
      </w:r>
      <w:r w:rsidR="00193C2E" w:rsidRPr="00FB2475">
        <w:t>review of Swimming NZ’s high performance programme</w:t>
      </w:r>
      <w:r w:rsidR="00D97E98" w:rsidRPr="00D97E98">
        <w:t xml:space="preserve"> </w:t>
      </w:r>
      <w:r w:rsidR="0094342F">
        <w:t>in 2008</w:t>
      </w:r>
      <w:r w:rsidR="001226A0">
        <w:t xml:space="preserve"> by </w:t>
      </w:r>
      <w:r w:rsidR="00193C2E" w:rsidRPr="00FB2475">
        <w:t>Bill Sweetenham (former Australian national coach</w:t>
      </w:r>
      <w:r w:rsidR="00C608BF">
        <w:t xml:space="preserve"> and Performance Director British Swimming</w:t>
      </w:r>
      <w:r w:rsidR="00193C2E" w:rsidRPr="00FB2475">
        <w:t>)</w:t>
      </w:r>
      <w:r w:rsidR="00C608BF">
        <w:t xml:space="preserve">.  The </w:t>
      </w:r>
      <w:r w:rsidR="00312101">
        <w:t xml:space="preserve">Sweetenham </w:t>
      </w:r>
      <w:r w:rsidR="00C608BF">
        <w:t xml:space="preserve">review </w:t>
      </w:r>
      <w:r w:rsidR="000305DE">
        <w:t xml:space="preserve">provided recommendations on how the </w:t>
      </w:r>
      <w:r w:rsidR="00A56C92">
        <w:t xml:space="preserve">high performance </w:t>
      </w:r>
      <w:r w:rsidR="000305DE">
        <w:t xml:space="preserve">programme should </w:t>
      </w:r>
      <w:r w:rsidR="0047106A">
        <w:t xml:space="preserve">operate </w:t>
      </w:r>
      <w:r w:rsidR="001226A0">
        <w:t>to deliver success in 2012.</w:t>
      </w:r>
    </w:p>
    <w:p w:rsidR="005720B4" w:rsidRPr="00FB2475" w:rsidRDefault="005720B4" w:rsidP="00CF10C0">
      <w:pPr>
        <w:pStyle w:val="Default"/>
      </w:pPr>
    </w:p>
    <w:p w:rsidR="002D1D08" w:rsidRDefault="007759AF" w:rsidP="00CF10C0">
      <w:pPr>
        <w:pStyle w:val="Default"/>
      </w:pPr>
      <w:r w:rsidRPr="00FB2475">
        <w:t>S</w:t>
      </w:r>
      <w:r w:rsidR="00A01D39" w:rsidRPr="00FB2475">
        <w:t xml:space="preserve">wimming’s lack of </w:t>
      </w:r>
      <w:r w:rsidR="00A56C92">
        <w:t xml:space="preserve">medal </w:t>
      </w:r>
      <w:r w:rsidR="00A01D39" w:rsidRPr="00FB2475">
        <w:t xml:space="preserve">success </w:t>
      </w:r>
      <w:r w:rsidR="00A56C92">
        <w:t xml:space="preserve">combined with </w:t>
      </w:r>
      <w:r w:rsidR="003F385C">
        <w:t xml:space="preserve">objective </w:t>
      </w:r>
      <w:r w:rsidR="001226A0">
        <w:t xml:space="preserve">performance data and </w:t>
      </w:r>
      <w:r w:rsidR="00A01D39" w:rsidRPr="00FB2475">
        <w:t xml:space="preserve">a critical review of </w:t>
      </w:r>
      <w:r w:rsidR="00D97E98">
        <w:t xml:space="preserve">its </w:t>
      </w:r>
      <w:r w:rsidR="00A01D39" w:rsidRPr="00FB2475">
        <w:t xml:space="preserve">high performance programme following the Delhi Commonwealth Games </w:t>
      </w:r>
      <w:r w:rsidR="009942AC" w:rsidRPr="00FB2475">
        <w:t xml:space="preserve">has lead </w:t>
      </w:r>
      <w:r w:rsidR="00CF10C0" w:rsidRPr="00FB2475">
        <w:t>SPARC</w:t>
      </w:r>
      <w:r w:rsidR="00A01D39" w:rsidRPr="00FB2475">
        <w:t xml:space="preserve"> </w:t>
      </w:r>
      <w:r w:rsidR="000305DE">
        <w:t xml:space="preserve">to commission </w:t>
      </w:r>
      <w:r w:rsidR="002D1D08">
        <w:t>a</w:t>
      </w:r>
      <w:r w:rsidR="00A56C92">
        <w:t xml:space="preserve"> further </w:t>
      </w:r>
      <w:r w:rsidR="00A01D39" w:rsidRPr="00FB2475">
        <w:t>review</w:t>
      </w:r>
      <w:r w:rsidR="0094342F">
        <w:t xml:space="preserve"> of Swimming NZ’s high performance programme</w:t>
      </w:r>
      <w:r w:rsidR="001226A0">
        <w:t xml:space="preserve">.  </w:t>
      </w:r>
    </w:p>
    <w:p w:rsidR="00021E26" w:rsidRDefault="00021E26" w:rsidP="00CF10C0">
      <w:pPr>
        <w:pStyle w:val="Default"/>
      </w:pPr>
    </w:p>
    <w:p w:rsidR="00FD49AC" w:rsidRDefault="00FD49AC" w:rsidP="00CF10C0">
      <w:pPr>
        <w:pStyle w:val="Default"/>
        <w:rPr>
          <w:b/>
          <w:bCs/>
        </w:rPr>
      </w:pPr>
    </w:p>
    <w:p w:rsidR="00CF10C0" w:rsidRPr="00FB2475" w:rsidRDefault="00CF10C0" w:rsidP="00CF10C0">
      <w:pPr>
        <w:pStyle w:val="Default"/>
      </w:pPr>
      <w:r w:rsidRPr="00FB2475">
        <w:rPr>
          <w:b/>
          <w:bCs/>
        </w:rPr>
        <w:t xml:space="preserve">Purpose of the review </w:t>
      </w:r>
    </w:p>
    <w:p w:rsidR="00CF10C0" w:rsidRPr="00FB2475" w:rsidRDefault="00CF10C0" w:rsidP="00CF10C0">
      <w:pPr>
        <w:pStyle w:val="Default"/>
      </w:pPr>
    </w:p>
    <w:p w:rsidR="00021E26" w:rsidRDefault="00A01D39" w:rsidP="00C12DE2">
      <w:pPr>
        <w:pStyle w:val="Default"/>
      </w:pPr>
      <w:r w:rsidRPr="00FB2475">
        <w:t xml:space="preserve">The </w:t>
      </w:r>
      <w:r w:rsidR="009942AC" w:rsidRPr="00FB2475">
        <w:t xml:space="preserve">purpose of the </w:t>
      </w:r>
      <w:r w:rsidR="00CF10C0" w:rsidRPr="00FB2475">
        <w:t xml:space="preserve">review </w:t>
      </w:r>
      <w:r w:rsidR="009942AC" w:rsidRPr="00FB2475">
        <w:t xml:space="preserve">is </w:t>
      </w:r>
      <w:r w:rsidR="005B44EC" w:rsidRPr="00FB2475">
        <w:t>to</w:t>
      </w:r>
      <w:r w:rsidR="005C49C4" w:rsidRPr="00FB2475">
        <w:t xml:space="preserve"> </w:t>
      </w:r>
      <w:r w:rsidR="00C12DE2">
        <w:t xml:space="preserve">analyse </w:t>
      </w:r>
      <w:r w:rsidR="0094342F">
        <w:t>Swimming NZ</w:t>
      </w:r>
      <w:r w:rsidR="00727AB2">
        <w:t>’s</w:t>
      </w:r>
      <w:r w:rsidR="0094342F">
        <w:t xml:space="preserve"> </w:t>
      </w:r>
      <w:r w:rsidR="00C12DE2">
        <w:t xml:space="preserve">current </w:t>
      </w:r>
      <w:r w:rsidR="0094342F">
        <w:t xml:space="preserve">high performance programme </w:t>
      </w:r>
      <w:r w:rsidR="00C12DE2">
        <w:t xml:space="preserve">with a view to </w:t>
      </w:r>
      <w:r w:rsidR="00727AB2">
        <w:t>identify</w:t>
      </w:r>
      <w:r w:rsidR="00C12DE2">
        <w:t>ing</w:t>
      </w:r>
      <w:r w:rsidR="00727AB2">
        <w:t xml:space="preserve"> </w:t>
      </w:r>
      <w:r w:rsidR="00021E26">
        <w:t xml:space="preserve">whether barriers exist within the programme that are impeding </w:t>
      </w:r>
      <w:r w:rsidR="003F385C">
        <w:t xml:space="preserve">New Zealand </w:t>
      </w:r>
      <w:r w:rsidR="00021E26">
        <w:t xml:space="preserve">swimmers </w:t>
      </w:r>
      <w:r w:rsidR="003F385C">
        <w:t xml:space="preserve">from achieving medal success in </w:t>
      </w:r>
      <w:r w:rsidR="00491F04">
        <w:t xml:space="preserve">2012 </w:t>
      </w:r>
      <w:r w:rsidR="003F385C">
        <w:t>and beyond</w:t>
      </w:r>
      <w:r w:rsidR="00021E26">
        <w:t>.</w:t>
      </w:r>
      <w:r w:rsidR="000305DE">
        <w:t xml:space="preserve"> </w:t>
      </w:r>
    </w:p>
    <w:p w:rsidR="00021E26" w:rsidRDefault="00021E26" w:rsidP="00C12DE2">
      <w:pPr>
        <w:pStyle w:val="Default"/>
      </w:pPr>
    </w:p>
    <w:p w:rsidR="00FD49AC" w:rsidRDefault="00FD49AC" w:rsidP="00CF10C0">
      <w:pPr>
        <w:pStyle w:val="Default"/>
        <w:rPr>
          <w:b/>
          <w:bCs/>
        </w:rPr>
      </w:pPr>
    </w:p>
    <w:p w:rsidR="00CF10C0" w:rsidRPr="00FB2475" w:rsidRDefault="00CF10C0" w:rsidP="00CF10C0">
      <w:pPr>
        <w:pStyle w:val="Default"/>
      </w:pPr>
      <w:r w:rsidRPr="00FB2475">
        <w:rPr>
          <w:b/>
          <w:bCs/>
        </w:rPr>
        <w:t xml:space="preserve">Outcome of the review </w:t>
      </w:r>
    </w:p>
    <w:p w:rsidR="00CF10C0" w:rsidRPr="00C12DE2" w:rsidRDefault="00CF10C0" w:rsidP="00CF10C0">
      <w:pPr>
        <w:pStyle w:val="Default"/>
      </w:pPr>
    </w:p>
    <w:p w:rsidR="00021E26" w:rsidRDefault="00021E26" w:rsidP="00021E26">
      <w:pPr>
        <w:pStyle w:val="Default"/>
      </w:pPr>
      <w:r>
        <w:t xml:space="preserve">The review will identify barriers to success </w:t>
      </w:r>
      <w:r w:rsidR="00491F04">
        <w:t xml:space="preserve">in Swimming NZ’s high performance programme, </w:t>
      </w:r>
      <w:r>
        <w:t xml:space="preserve">and provide recommendations around changes that </w:t>
      </w:r>
      <w:r w:rsidR="00491F04">
        <w:t xml:space="preserve">need to be implemented to </w:t>
      </w:r>
      <w:r>
        <w:t xml:space="preserve">enhance the probability of medal success </w:t>
      </w:r>
      <w:r w:rsidR="00A90F86">
        <w:t xml:space="preserve">in </w:t>
      </w:r>
      <w:r w:rsidR="00491F04" w:rsidRPr="00C12DE2">
        <w:t>2012 and beyond</w:t>
      </w:r>
      <w:r>
        <w:t>.</w:t>
      </w:r>
    </w:p>
    <w:p w:rsidR="00021E26" w:rsidRDefault="00021E26" w:rsidP="00021E26">
      <w:pPr>
        <w:pStyle w:val="Default"/>
      </w:pPr>
    </w:p>
    <w:p w:rsidR="00957728" w:rsidRDefault="00491F04" w:rsidP="009577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F10C0" w:rsidRPr="00C12DE2">
        <w:rPr>
          <w:rFonts w:ascii="Arial" w:hAnsi="Arial" w:cs="Arial"/>
          <w:sz w:val="24"/>
          <w:szCs w:val="24"/>
        </w:rPr>
        <w:t xml:space="preserve">report will be </w:t>
      </w:r>
      <w:r w:rsidR="000305DE" w:rsidRPr="00C12DE2">
        <w:rPr>
          <w:rFonts w:ascii="Arial" w:hAnsi="Arial" w:cs="Arial"/>
          <w:sz w:val="24"/>
          <w:szCs w:val="24"/>
        </w:rPr>
        <w:t xml:space="preserve">submitted to </w:t>
      </w:r>
      <w:r w:rsidR="005B44EC" w:rsidRPr="00C12DE2">
        <w:rPr>
          <w:rFonts w:ascii="Arial" w:hAnsi="Arial" w:cs="Arial"/>
          <w:sz w:val="24"/>
          <w:szCs w:val="24"/>
        </w:rPr>
        <w:t>SPARC’s High Performance Board</w:t>
      </w:r>
      <w:r>
        <w:rPr>
          <w:rFonts w:ascii="Arial" w:hAnsi="Arial" w:cs="Arial"/>
          <w:sz w:val="24"/>
          <w:szCs w:val="24"/>
        </w:rPr>
        <w:t xml:space="preserve"> and Swimming NZ</w:t>
      </w:r>
      <w:r w:rsidR="00D439A0">
        <w:rPr>
          <w:rFonts w:ascii="Arial" w:hAnsi="Arial" w:cs="Arial"/>
          <w:sz w:val="24"/>
          <w:szCs w:val="24"/>
        </w:rPr>
        <w:t>’s Board</w:t>
      </w:r>
      <w:r>
        <w:rPr>
          <w:rFonts w:ascii="Arial" w:hAnsi="Arial" w:cs="Arial"/>
          <w:sz w:val="24"/>
          <w:szCs w:val="24"/>
        </w:rPr>
        <w:t>.  SPARC’s expectation is that the recommendations contained within the review will be implemented by Swimming NZ</w:t>
      </w:r>
      <w:r w:rsidR="00A90F86">
        <w:rPr>
          <w:rFonts w:ascii="Arial" w:hAnsi="Arial" w:cs="Arial"/>
          <w:sz w:val="24"/>
          <w:szCs w:val="24"/>
        </w:rPr>
        <w:t xml:space="preserve"> as a condition of ongoing funding</w:t>
      </w:r>
      <w:r>
        <w:rPr>
          <w:rFonts w:ascii="Arial" w:hAnsi="Arial" w:cs="Arial"/>
          <w:sz w:val="24"/>
          <w:szCs w:val="24"/>
        </w:rPr>
        <w:t>.</w:t>
      </w:r>
      <w:r w:rsidR="00A90F86">
        <w:rPr>
          <w:rFonts w:ascii="Arial" w:hAnsi="Arial" w:cs="Arial"/>
          <w:sz w:val="24"/>
          <w:szCs w:val="24"/>
        </w:rPr>
        <w:t xml:space="preserve"> The </w:t>
      </w:r>
      <w:r w:rsidR="00957728" w:rsidRPr="00C12DE2">
        <w:rPr>
          <w:rFonts w:ascii="Arial" w:hAnsi="Arial" w:cs="Arial"/>
          <w:sz w:val="24"/>
          <w:szCs w:val="24"/>
        </w:rPr>
        <w:t xml:space="preserve">report will </w:t>
      </w:r>
      <w:r w:rsidR="00957728">
        <w:rPr>
          <w:rFonts w:ascii="Arial" w:hAnsi="Arial" w:cs="Arial"/>
          <w:sz w:val="24"/>
          <w:szCs w:val="24"/>
        </w:rPr>
        <w:t xml:space="preserve">assist the High Performance Board </w:t>
      </w:r>
      <w:r w:rsidR="00A90F86">
        <w:rPr>
          <w:rFonts w:ascii="Arial" w:hAnsi="Arial" w:cs="Arial"/>
          <w:sz w:val="24"/>
          <w:szCs w:val="24"/>
        </w:rPr>
        <w:t xml:space="preserve">to </w:t>
      </w:r>
      <w:r w:rsidR="00957728" w:rsidRPr="00C12DE2">
        <w:rPr>
          <w:rFonts w:ascii="Arial" w:hAnsi="Arial" w:cs="Arial"/>
          <w:sz w:val="24"/>
          <w:szCs w:val="24"/>
        </w:rPr>
        <w:t xml:space="preserve">determine </w:t>
      </w:r>
      <w:r w:rsidR="00957728">
        <w:rPr>
          <w:rFonts w:ascii="Arial" w:hAnsi="Arial" w:cs="Arial"/>
          <w:sz w:val="24"/>
          <w:szCs w:val="24"/>
        </w:rPr>
        <w:t xml:space="preserve">an </w:t>
      </w:r>
      <w:r w:rsidR="00957728" w:rsidRPr="00C12DE2">
        <w:rPr>
          <w:rFonts w:ascii="Arial" w:hAnsi="Arial" w:cs="Arial"/>
          <w:sz w:val="24"/>
          <w:szCs w:val="24"/>
        </w:rPr>
        <w:t xml:space="preserve">appropriate level of </w:t>
      </w:r>
      <w:r w:rsidR="00A90F86">
        <w:rPr>
          <w:rFonts w:ascii="Arial" w:hAnsi="Arial" w:cs="Arial"/>
          <w:sz w:val="24"/>
          <w:szCs w:val="24"/>
        </w:rPr>
        <w:t xml:space="preserve">high performance </w:t>
      </w:r>
      <w:r w:rsidR="00957728" w:rsidRPr="00C12DE2">
        <w:rPr>
          <w:rFonts w:ascii="Arial" w:hAnsi="Arial" w:cs="Arial"/>
          <w:sz w:val="24"/>
          <w:szCs w:val="24"/>
        </w:rPr>
        <w:t xml:space="preserve">investment </w:t>
      </w:r>
      <w:r w:rsidR="00957728">
        <w:rPr>
          <w:rFonts w:ascii="Arial" w:hAnsi="Arial" w:cs="Arial"/>
          <w:sz w:val="24"/>
          <w:szCs w:val="24"/>
        </w:rPr>
        <w:t xml:space="preserve">in </w:t>
      </w:r>
      <w:r w:rsidR="00957728" w:rsidRPr="00C12DE2">
        <w:rPr>
          <w:rFonts w:ascii="Arial" w:hAnsi="Arial" w:cs="Arial"/>
          <w:sz w:val="24"/>
          <w:szCs w:val="24"/>
        </w:rPr>
        <w:t xml:space="preserve">Swimming NZ </w:t>
      </w:r>
      <w:r w:rsidR="00957728">
        <w:rPr>
          <w:rFonts w:ascii="Arial" w:hAnsi="Arial" w:cs="Arial"/>
          <w:sz w:val="24"/>
          <w:szCs w:val="24"/>
        </w:rPr>
        <w:t xml:space="preserve">beyond </w:t>
      </w:r>
      <w:r w:rsidR="00957728" w:rsidRPr="00C12DE2">
        <w:rPr>
          <w:rFonts w:ascii="Arial" w:hAnsi="Arial" w:cs="Arial"/>
          <w:sz w:val="24"/>
          <w:szCs w:val="24"/>
        </w:rPr>
        <w:t>July 2011.</w:t>
      </w:r>
    </w:p>
    <w:p w:rsidR="00CF10C0" w:rsidRPr="00C12DE2" w:rsidRDefault="0094342F" w:rsidP="00C12D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2DE2">
        <w:rPr>
          <w:rFonts w:ascii="Arial" w:hAnsi="Arial" w:cs="Arial"/>
          <w:sz w:val="24"/>
          <w:szCs w:val="24"/>
        </w:rPr>
        <w:lastRenderedPageBreak/>
        <w:t>The</w:t>
      </w:r>
      <w:r w:rsidR="00021E26">
        <w:rPr>
          <w:rFonts w:ascii="Arial" w:hAnsi="Arial" w:cs="Arial"/>
          <w:sz w:val="24"/>
          <w:szCs w:val="24"/>
        </w:rPr>
        <w:t xml:space="preserve"> final </w:t>
      </w:r>
      <w:r w:rsidRPr="00C12DE2">
        <w:rPr>
          <w:rFonts w:ascii="Arial" w:hAnsi="Arial" w:cs="Arial"/>
          <w:sz w:val="24"/>
          <w:szCs w:val="24"/>
        </w:rPr>
        <w:t>report will include commentary on</w:t>
      </w:r>
      <w:r w:rsidR="00021E26">
        <w:rPr>
          <w:rFonts w:ascii="Arial" w:hAnsi="Arial" w:cs="Arial"/>
          <w:sz w:val="24"/>
          <w:szCs w:val="24"/>
        </w:rPr>
        <w:t>, but not</w:t>
      </w:r>
      <w:r w:rsidR="00957728">
        <w:rPr>
          <w:rFonts w:ascii="Arial" w:hAnsi="Arial" w:cs="Arial"/>
          <w:sz w:val="24"/>
          <w:szCs w:val="24"/>
        </w:rPr>
        <w:t xml:space="preserve"> be</w:t>
      </w:r>
      <w:r w:rsidR="00021E26">
        <w:rPr>
          <w:rFonts w:ascii="Arial" w:hAnsi="Arial" w:cs="Arial"/>
          <w:sz w:val="24"/>
          <w:szCs w:val="24"/>
        </w:rPr>
        <w:t xml:space="preserve"> limited to</w:t>
      </w:r>
      <w:r w:rsidR="003F385C">
        <w:rPr>
          <w:rFonts w:ascii="Arial" w:hAnsi="Arial" w:cs="Arial"/>
          <w:sz w:val="24"/>
          <w:szCs w:val="24"/>
        </w:rPr>
        <w:t>;</w:t>
      </w:r>
    </w:p>
    <w:p w:rsidR="00957728" w:rsidRDefault="00957728" w:rsidP="00957728">
      <w:pPr>
        <w:pStyle w:val="Default"/>
        <w:numPr>
          <w:ilvl w:val="0"/>
          <w:numId w:val="3"/>
        </w:numPr>
      </w:pPr>
      <w:r>
        <w:t xml:space="preserve">Implementation of the </w:t>
      </w:r>
      <w:r w:rsidR="00A31F3D">
        <w:t xml:space="preserve">Sweetenham review </w:t>
      </w:r>
      <w:r>
        <w:t>recommendations,</w:t>
      </w:r>
    </w:p>
    <w:p w:rsidR="00957728" w:rsidRDefault="00957728" w:rsidP="00957728">
      <w:pPr>
        <w:pStyle w:val="Default"/>
        <w:numPr>
          <w:ilvl w:val="0"/>
          <w:numId w:val="3"/>
        </w:numPr>
      </w:pPr>
      <w:r>
        <w:t>Leadership of Swimming NZ’s high performance programme,</w:t>
      </w:r>
    </w:p>
    <w:p w:rsidR="00CF10C0" w:rsidRDefault="00957728" w:rsidP="009B625F">
      <w:pPr>
        <w:pStyle w:val="Default"/>
        <w:numPr>
          <w:ilvl w:val="0"/>
          <w:numId w:val="3"/>
        </w:numPr>
      </w:pPr>
      <w:r>
        <w:t>Swimming NZ</w:t>
      </w:r>
      <w:r w:rsidR="009B625F" w:rsidRPr="00FB2475">
        <w:t xml:space="preserve"> high performance programme</w:t>
      </w:r>
      <w:r w:rsidR="00FD49AC">
        <w:t xml:space="preserve"> culture,</w:t>
      </w:r>
    </w:p>
    <w:p w:rsidR="00957728" w:rsidRDefault="00957728" w:rsidP="00957728">
      <w:pPr>
        <w:pStyle w:val="Default"/>
        <w:numPr>
          <w:ilvl w:val="0"/>
          <w:numId w:val="3"/>
        </w:numPr>
      </w:pPr>
      <w:r>
        <w:t>High performance coaching structure,</w:t>
      </w:r>
    </w:p>
    <w:p w:rsidR="00957728" w:rsidRDefault="00957728" w:rsidP="00957728">
      <w:pPr>
        <w:pStyle w:val="Default"/>
        <w:numPr>
          <w:ilvl w:val="0"/>
          <w:numId w:val="3"/>
        </w:numPr>
      </w:pPr>
      <w:r>
        <w:t>Barriers to medal success on the world stage,</w:t>
      </w:r>
    </w:p>
    <w:p w:rsidR="00C12DE2" w:rsidRPr="00FB2475" w:rsidRDefault="00021E26" w:rsidP="00C12DE2">
      <w:pPr>
        <w:pStyle w:val="Default"/>
        <w:numPr>
          <w:ilvl w:val="0"/>
          <w:numId w:val="3"/>
        </w:numPr>
      </w:pPr>
      <w:r>
        <w:t>Daily training environment for national squad members,</w:t>
      </w:r>
    </w:p>
    <w:p w:rsidR="00957728" w:rsidRDefault="00957728" w:rsidP="00957728">
      <w:pPr>
        <w:pStyle w:val="Default"/>
        <w:numPr>
          <w:ilvl w:val="0"/>
          <w:numId w:val="3"/>
        </w:numPr>
      </w:pPr>
      <w:r>
        <w:t>Support for national squad athletes and coaches (centralised/decentralised),</w:t>
      </w:r>
    </w:p>
    <w:p w:rsidR="00FD49AC" w:rsidRPr="00FB2475" w:rsidRDefault="00FD49AC" w:rsidP="00FD49AC">
      <w:pPr>
        <w:pStyle w:val="Default"/>
        <w:numPr>
          <w:ilvl w:val="0"/>
          <w:numId w:val="3"/>
        </w:numPr>
      </w:pPr>
      <w:r>
        <w:t>S</w:t>
      </w:r>
      <w:r w:rsidRPr="00FB2475">
        <w:t xml:space="preserve">takeholder support for Swimming NZ’s high performance </w:t>
      </w:r>
      <w:r>
        <w:t>strategy,</w:t>
      </w:r>
    </w:p>
    <w:p w:rsidR="003F385C" w:rsidRDefault="002D1D08" w:rsidP="00CF10C0">
      <w:pPr>
        <w:pStyle w:val="Default"/>
        <w:numPr>
          <w:ilvl w:val="0"/>
          <w:numId w:val="3"/>
        </w:numPr>
      </w:pPr>
      <w:r w:rsidRPr="00FB2475">
        <w:t>International comparisons (e.g. Australian</w:t>
      </w:r>
      <w:r w:rsidR="00FD49AC">
        <w:t>, Canadian</w:t>
      </w:r>
      <w:r w:rsidRPr="00FB2475">
        <w:t xml:space="preserve"> and </w:t>
      </w:r>
      <w:r w:rsidR="00FD49AC">
        <w:t xml:space="preserve">UK </w:t>
      </w:r>
      <w:r w:rsidRPr="00FB2475">
        <w:t>models)</w:t>
      </w:r>
      <w:r w:rsidR="00C12DE2">
        <w:t>,</w:t>
      </w:r>
      <w:r w:rsidR="0047106A">
        <w:t xml:space="preserve"> and</w:t>
      </w:r>
    </w:p>
    <w:p w:rsidR="00CF10C0" w:rsidRDefault="0047106A" w:rsidP="00CF10C0">
      <w:pPr>
        <w:pStyle w:val="Default"/>
        <w:numPr>
          <w:ilvl w:val="0"/>
          <w:numId w:val="3"/>
        </w:numPr>
      </w:pPr>
      <w:r>
        <w:t xml:space="preserve">Feedback gained throughout </w:t>
      </w:r>
      <w:r w:rsidR="00C12DE2">
        <w:t xml:space="preserve">the </w:t>
      </w:r>
      <w:r>
        <w:t>consultation process</w:t>
      </w:r>
      <w:r w:rsidR="00C12DE2">
        <w:t>.</w:t>
      </w:r>
    </w:p>
    <w:p w:rsidR="00C12DE2" w:rsidRDefault="00C12DE2" w:rsidP="00C12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DE2" w:rsidRPr="00FB2475" w:rsidRDefault="00C12DE2" w:rsidP="00C12DE2">
      <w:pPr>
        <w:pStyle w:val="Default"/>
      </w:pPr>
    </w:p>
    <w:p w:rsidR="00CF10C0" w:rsidRPr="00FB2475" w:rsidRDefault="00CF10C0" w:rsidP="00CF10C0">
      <w:pPr>
        <w:pStyle w:val="Default"/>
      </w:pPr>
      <w:r w:rsidRPr="00FB2475">
        <w:rPr>
          <w:b/>
          <w:bCs/>
        </w:rPr>
        <w:t xml:space="preserve">Review process </w:t>
      </w:r>
    </w:p>
    <w:p w:rsidR="00CF10C0" w:rsidRPr="00FB2475" w:rsidRDefault="00CF10C0" w:rsidP="00CF10C0">
      <w:pPr>
        <w:pStyle w:val="Default"/>
      </w:pPr>
    </w:p>
    <w:p w:rsidR="0071227B" w:rsidRPr="00FB2475" w:rsidRDefault="00957728" w:rsidP="0071227B">
      <w:pPr>
        <w:pStyle w:val="Default"/>
      </w:pPr>
      <w:r>
        <w:t>C</w:t>
      </w:r>
      <w:r w:rsidR="00CF10C0" w:rsidRPr="00FB2475">
        <w:t xml:space="preserve">onsultation will </w:t>
      </w:r>
      <w:r>
        <w:t xml:space="preserve">be undertaken </w:t>
      </w:r>
      <w:r w:rsidR="00893BEF">
        <w:t xml:space="preserve">with </w:t>
      </w:r>
      <w:r w:rsidR="00CF10C0" w:rsidRPr="00FB2475">
        <w:t xml:space="preserve">the following stakeholders: </w:t>
      </w:r>
    </w:p>
    <w:p w:rsidR="0071227B" w:rsidRPr="00FB2475" w:rsidRDefault="0071227B" w:rsidP="0071227B">
      <w:pPr>
        <w:pStyle w:val="Default"/>
      </w:pPr>
    </w:p>
    <w:p w:rsidR="0071227B" w:rsidRPr="00FB2475" w:rsidRDefault="0071227B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>SNZ Board members (Chair and Deputy Chair)</w:t>
      </w:r>
    </w:p>
    <w:p w:rsidR="0071227B" w:rsidRPr="00FB2475" w:rsidRDefault="0071227B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 xml:space="preserve">SNZ Chief Executive Officer </w:t>
      </w:r>
    </w:p>
    <w:p w:rsidR="0071227B" w:rsidRPr="00FB2475" w:rsidRDefault="0071227B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>SNZ senior management (GM level)</w:t>
      </w:r>
    </w:p>
    <w:p w:rsidR="0071227B" w:rsidRPr="00FB2475" w:rsidRDefault="009B625F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>SNZ employed c</w:t>
      </w:r>
      <w:r w:rsidR="0071227B" w:rsidRPr="00FB2475">
        <w:rPr>
          <w:lang w:val="en-US"/>
        </w:rPr>
        <w:t xml:space="preserve">oaches </w:t>
      </w:r>
    </w:p>
    <w:p w:rsidR="0071227B" w:rsidRPr="00FB2475" w:rsidRDefault="0071227B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 xml:space="preserve">Coaches of athletes in </w:t>
      </w:r>
      <w:r w:rsidR="009B625F" w:rsidRPr="00FB2475">
        <w:rPr>
          <w:lang w:val="en-US"/>
        </w:rPr>
        <w:t xml:space="preserve">the national </w:t>
      </w:r>
      <w:r w:rsidRPr="00FB2475">
        <w:rPr>
          <w:lang w:val="en-US"/>
        </w:rPr>
        <w:t>squad</w:t>
      </w:r>
      <w:r w:rsidR="009B625F" w:rsidRPr="00FB2475">
        <w:rPr>
          <w:lang w:val="en-US"/>
        </w:rPr>
        <w:t xml:space="preserve"> not based in Auckland</w:t>
      </w:r>
    </w:p>
    <w:p w:rsidR="0071227B" w:rsidRPr="00FB2475" w:rsidRDefault="009B625F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>N</w:t>
      </w:r>
      <w:r w:rsidR="0071227B" w:rsidRPr="00FB2475">
        <w:rPr>
          <w:lang w:val="en-US"/>
        </w:rPr>
        <w:t>ational squad swimmers</w:t>
      </w:r>
    </w:p>
    <w:p w:rsidR="00155E41" w:rsidRDefault="0071227B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 xml:space="preserve">Recently retired (post 2008) </w:t>
      </w:r>
      <w:r w:rsidR="00727AB2">
        <w:rPr>
          <w:lang w:val="en-US"/>
        </w:rPr>
        <w:t>board members</w:t>
      </w:r>
      <w:r w:rsidR="00155E41">
        <w:rPr>
          <w:lang w:val="en-US"/>
        </w:rPr>
        <w:t xml:space="preserve"> and</w:t>
      </w:r>
      <w:r w:rsidR="00727AB2">
        <w:rPr>
          <w:lang w:val="en-US"/>
        </w:rPr>
        <w:t xml:space="preserve"> </w:t>
      </w:r>
      <w:r w:rsidR="00155E41" w:rsidRPr="00FB2475">
        <w:rPr>
          <w:lang w:val="en-US"/>
        </w:rPr>
        <w:t>national s</w:t>
      </w:r>
      <w:r w:rsidR="00155E41">
        <w:rPr>
          <w:lang w:val="en-US"/>
        </w:rPr>
        <w:t>quad</w:t>
      </w:r>
      <w:r w:rsidR="00155E41" w:rsidRPr="00FB2475">
        <w:rPr>
          <w:lang w:val="en-US"/>
        </w:rPr>
        <w:t xml:space="preserve"> members</w:t>
      </w:r>
    </w:p>
    <w:p w:rsidR="0071227B" w:rsidRPr="00FB2475" w:rsidRDefault="00155E41" w:rsidP="0071227B">
      <w:pPr>
        <w:pStyle w:val="Default"/>
        <w:ind w:left="720"/>
        <w:rPr>
          <w:lang w:val="en-US"/>
        </w:rPr>
      </w:pPr>
      <w:r>
        <w:rPr>
          <w:lang w:val="en-US"/>
        </w:rPr>
        <w:t xml:space="preserve">Former HP personnel </w:t>
      </w:r>
      <w:r w:rsidR="00727AB2">
        <w:rPr>
          <w:lang w:val="en-US"/>
        </w:rPr>
        <w:t>(</w:t>
      </w:r>
      <w:r>
        <w:rPr>
          <w:lang w:val="en-US"/>
        </w:rPr>
        <w:t xml:space="preserve">staff and </w:t>
      </w:r>
      <w:r w:rsidR="00727AB2">
        <w:rPr>
          <w:lang w:val="en-US"/>
        </w:rPr>
        <w:t>coaches)</w:t>
      </w:r>
    </w:p>
    <w:p w:rsidR="0071227B" w:rsidRPr="00FB2475" w:rsidRDefault="0071227B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>Emerging talent</w:t>
      </w:r>
    </w:p>
    <w:p w:rsidR="0071227B" w:rsidRPr="00FB2475" w:rsidRDefault="0071227B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 xml:space="preserve">SNZ Selectors </w:t>
      </w:r>
    </w:p>
    <w:p w:rsidR="0071227B" w:rsidRPr="00FB2475" w:rsidRDefault="0071227B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>Swim Coaches and Teachers (SCAT)</w:t>
      </w:r>
    </w:p>
    <w:p w:rsidR="0071227B" w:rsidRPr="00FB2475" w:rsidRDefault="0071227B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>SPARC HP personnel</w:t>
      </w:r>
    </w:p>
    <w:p w:rsidR="0071227B" w:rsidRPr="00FB2475" w:rsidRDefault="0071227B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 xml:space="preserve">NZAS </w:t>
      </w:r>
      <w:r w:rsidR="009B625F" w:rsidRPr="00FB2475">
        <w:rPr>
          <w:lang w:val="en-US"/>
        </w:rPr>
        <w:t xml:space="preserve">service </w:t>
      </w:r>
      <w:r w:rsidRPr="00FB2475">
        <w:rPr>
          <w:lang w:val="en-US"/>
        </w:rPr>
        <w:t>providers working with Swimming NZ</w:t>
      </w:r>
      <w:r w:rsidR="009B625F" w:rsidRPr="00FB2475">
        <w:rPr>
          <w:lang w:val="en-US"/>
        </w:rPr>
        <w:t>’s high performance programme</w:t>
      </w:r>
    </w:p>
    <w:p w:rsidR="0071227B" w:rsidRPr="00FB2475" w:rsidRDefault="0071227B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>NZOC Games Team Management</w:t>
      </w:r>
    </w:p>
    <w:p w:rsidR="0071227B" w:rsidRPr="00FB2475" w:rsidRDefault="0071227B" w:rsidP="0071227B">
      <w:pPr>
        <w:pStyle w:val="Default"/>
        <w:ind w:left="720"/>
        <w:rPr>
          <w:lang w:val="en-US"/>
        </w:rPr>
      </w:pPr>
      <w:r w:rsidRPr="00FB2475">
        <w:rPr>
          <w:lang w:val="en-US"/>
        </w:rPr>
        <w:t>Other interested parties identified during review (e.g. concerned clubs, parents</w:t>
      </w:r>
      <w:r w:rsidR="00155E41">
        <w:rPr>
          <w:lang w:val="en-US"/>
        </w:rPr>
        <w:t xml:space="preserve"> of young athletes</w:t>
      </w:r>
      <w:r w:rsidRPr="00FB2475">
        <w:rPr>
          <w:lang w:val="en-US"/>
        </w:rPr>
        <w:t>)</w:t>
      </w:r>
    </w:p>
    <w:p w:rsidR="005B44EC" w:rsidRPr="00FB2475" w:rsidRDefault="005B44EC" w:rsidP="0071227B">
      <w:pPr>
        <w:pStyle w:val="Default"/>
        <w:ind w:left="720"/>
        <w:rPr>
          <w:lang w:val="en-US"/>
        </w:rPr>
      </w:pPr>
    </w:p>
    <w:p w:rsidR="00312101" w:rsidRDefault="005B44EC" w:rsidP="005B44EC">
      <w:pPr>
        <w:pStyle w:val="Default"/>
      </w:pPr>
      <w:r w:rsidRPr="00FB2475">
        <w:rPr>
          <w:lang w:val="en-US"/>
        </w:rPr>
        <w:t xml:space="preserve">Information </w:t>
      </w:r>
      <w:r w:rsidRPr="00FB2475">
        <w:t>will be collected via face to face and phone interviews (</w:t>
      </w:r>
      <w:r w:rsidR="00312101">
        <w:t xml:space="preserve">e.g. </w:t>
      </w:r>
      <w:r w:rsidRPr="00FB2475">
        <w:t xml:space="preserve">offshore based swimmers). </w:t>
      </w:r>
    </w:p>
    <w:p w:rsidR="00312101" w:rsidRDefault="00312101" w:rsidP="005B44EC">
      <w:pPr>
        <w:pStyle w:val="Default"/>
      </w:pPr>
    </w:p>
    <w:p w:rsidR="00893BEF" w:rsidRDefault="00893BEF" w:rsidP="00957728">
      <w:pPr>
        <w:pStyle w:val="Default"/>
      </w:pPr>
    </w:p>
    <w:p w:rsidR="00893BEF" w:rsidRDefault="00893BEF" w:rsidP="00957728">
      <w:pPr>
        <w:pStyle w:val="Default"/>
        <w:rPr>
          <w:b/>
        </w:rPr>
      </w:pPr>
      <w:r>
        <w:rPr>
          <w:b/>
        </w:rPr>
        <w:t>Critical information</w:t>
      </w:r>
    </w:p>
    <w:p w:rsidR="00893BEF" w:rsidRPr="00893BEF" w:rsidRDefault="00893BEF" w:rsidP="00957728">
      <w:pPr>
        <w:pStyle w:val="Default"/>
        <w:rPr>
          <w:b/>
        </w:rPr>
      </w:pPr>
    </w:p>
    <w:p w:rsidR="00957728" w:rsidRPr="00FB2475" w:rsidRDefault="00957728" w:rsidP="00957728">
      <w:pPr>
        <w:pStyle w:val="Default"/>
      </w:pPr>
      <w:r>
        <w:t>The review will take into consideration</w:t>
      </w:r>
      <w:r w:rsidRPr="00FB2475">
        <w:t>;</w:t>
      </w:r>
    </w:p>
    <w:p w:rsidR="00957728" w:rsidRDefault="00957728" w:rsidP="00957728">
      <w:pPr>
        <w:pStyle w:val="Default"/>
        <w:numPr>
          <w:ilvl w:val="0"/>
          <w:numId w:val="2"/>
        </w:numPr>
      </w:pPr>
      <w:r>
        <w:t>T</w:t>
      </w:r>
      <w:r w:rsidRPr="00FB2475">
        <w:t xml:space="preserve">he </w:t>
      </w:r>
      <w:r>
        <w:t xml:space="preserve">2008 </w:t>
      </w:r>
      <w:r w:rsidRPr="00FB2475">
        <w:t>Sweetenham review</w:t>
      </w:r>
      <w:r>
        <w:t>,</w:t>
      </w:r>
      <w:r w:rsidRPr="00FB2475">
        <w:t xml:space="preserve"> </w:t>
      </w:r>
    </w:p>
    <w:p w:rsidR="00957728" w:rsidRDefault="00957728" w:rsidP="00957728">
      <w:pPr>
        <w:pStyle w:val="Default"/>
        <w:numPr>
          <w:ilvl w:val="0"/>
          <w:numId w:val="2"/>
        </w:numPr>
      </w:pPr>
      <w:r w:rsidRPr="00FB2475">
        <w:t xml:space="preserve">Swimming NZ’s </w:t>
      </w:r>
      <w:r>
        <w:t>2009-2012 high performance plan,</w:t>
      </w:r>
    </w:p>
    <w:p w:rsidR="00957728" w:rsidRDefault="00957728" w:rsidP="00957728">
      <w:pPr>
        <w:pStyle w:val="Default"/>
        <w:numPr>
          <w:ilvl w:val="0"/>
          <w:numId w:val="2"/>
        </w:numPr>
      </w:pPr>
      <w:r>
        <w:t>Swimming NZ’s high performance structure, roles and responsibilities,</w:t>
      </w:r>
    </w:p>
    <w:p w:rsidR="00957728" w:rsidRDefault="00957728" w:rsidP="00957728">
      <w:pPr>
        <w:pStyle w:val="Default"/>
        <w:numPr>
          <w:ilvl w:val="0"/>
          <w:numId w:val="2"/>
        </w:numPr>
      </w:pPr>
      <w:r>
        <w:t>Performance culture within the SNZ high performance programme,</w:t>
      </w:r>
    </w:p>
    <w:p w:rsidR="00957728" w:rsidRPr="00FB2475" w:rsidRDefault="00957728" w:rsidP="00957728">
      <w:pPr>
        <w:pStyle w:val="Default"/>
        <w:numPr>
          <w:ilvl w:val="0"/>
          <w:numId w:val="2"/>
        </w:numPr>
      </w:pPr>
      <w:r>
        <w:t>High performance programme daily training environment,</w:t>
      </w:r>
    </w:p>
    <w:p w:rsidR="0075780D" w:rsidRDefault="00957728" w:rsidP="00957728">
      <w:pPr>
        <w:pStyle w:val="Default"/>
        <w:numPr>
          <w:ilvl w:val="0"/>
          <w:numId w:val="2"/>
        </w:numPr>
      </w:pPr>
      <w:r w:rsidRPr="00FB2475">
        <w:t>Swimming NZ’s 2010 Commonwealth Games debrief</w:t>
      </w:r>
      <w:r>
        <w:t xml:space="preserve">, </w:t>
      </w:r>
    </w:p>
    <w:p w:rsidR="00957728" w:rsidRDefault="0075780D" w:rsidP="00957728">
      <w:pPr>
        <w:pStyle w:val="Default"/>
        <w:numPr>
          <w:ilvl w:val="0"/>
          <w:numId w:val="2"/>
        </w:numPr>
      </w:pPr>
      <w:r>
        <w:t xml:space="preserve">Objective performance data, </w:t>
      </w:r>
      <w:r w:rsidR="00957728">
        <w:t>and</w:t>
      </w:r>
    </w:p>
    <w:p w:rsidR="00957728" w:rsidRDefault="00957728" w:rsidP="00957728">
      <w:pPr>
        <w:pStyle w:val="Default"/>
        <w:numPr>
          <w:ilvl w:val="0"/>
          <w:numId w:val="2"/>
        </w:numPr>
      </w:pPr>
      <w:r>
        <w:t xml:space="preserve">Feedback received </w:t>
      </w:r>
      <w:r w:rsidR="0047106A">
        <w:t xml:space="preserve">throughout </w:t>
      </w:r>
      <w:r w:rsidR="00893BEF">
        <w:t xml:space="preserve">the </w:t>
      </w:r>
      <w:r>
        <w:t>consult</w:t>
      </w:r>
      <w:r w:rsidR="00893BEF">
        <w:t>ation process</w:t>
      </w:r>
      <w:r>
        <w:t>.</w:t>
      </w:r>
    </w:p>
    <w:p w:rsidR="00FF57C9" w:rsidRDefault="00FF57C9" w:rsidP="005B44EC">
      <w:pPr>
        <w:pStyle w:val="Default"/>
        <w:rPr>
          <w:b/>
        </w:rPr>
      </w:pPr>
    </w:p>
    <w:p w:rsidR="00312101" w:rsidRPr="00312101" w:rsidRDefault="00312101" w:rsidP="005B44EC">
      <w:pPr>
        <w:pStyle w:val="Default"/>
        <w:rPr>
          <w:b/>
        </w:rPr>
      </w:pPr>
      <w:r w:rsidRPr="00312101">
        <w:rPr>
          <w:b/>
        </w:rPr>
        <w:t>Review</w:t>
      </w:r>
      <w:r w:rsidR="00893BEF">
        <w:rPr>
          <w:b/>
        </w:rPr>
        <w:t>er</w:t>
      </w:r>
    </w:p>
    <w:p w:rsidR="00312101" w:rsidRDefault="00312101" w:rsidP="005B44EC">
      <w:pPr>
        <w:pStyle w:val="Default"/>
      </w:pPr>
    </w:p>
    <w:p w:rsidR="005B44EC" w:rsidRPr="00FB2475" w:rsidRDefault="005B44EC" w:rsidP="005B44EC">
      <w:pPr>
        <w:pStyle w:val="Default"/>
      </w:pPr>
      <w:r w:rsidRPr="00FB2475">
        <w:t xml:space="preserve">The review will be </w:t>
      </w:r>
      <w:r w:rsidR="00727AB2">
        <w:t xml:space="preserve">conducted </w:t>
      </w:r>
      <w:r w:rsidRPr="00FB2475">
        <w:t xml:space="preserve">by </w:t>
      </w:r>
      <w:r w:rsidR="00312101">
        <w:t xml:space="preserve">Chris Ineson (Director Driving Forces) </w:t>
      </w:r>
      <w:r w:rsidRPr="00FB2475">
        <w:t xml:space="preserve">with support from </w:t>
      </w:r>
      <w:r w:rsidR="00727AB2">
        <w:t xml:space="preserve">SPARC </w:t>
      </w:r>
      <w:r w:rsidR="00FD49AC">
        <w:t>as required</w:t>
      </w:r>
      <w:r w:rsidRPr="00FB2475">
        <w:t xml:space="preserve">. </w:t>
      </w:r>
    </w:p>
    <w:p w:rsidR="005B44EC" w:rsidRPr="00FB2475" w:rsidRDefault="005B44EC" w:rsidP="00CF10C0">
      <w:pPr>
        <w:pStyle w:val="Default"/>
        <w:rPr>
          <w:b/>
          <w:bCs/>
        </w:rPr>
      </w:pPr>
    </w:p>
    <w:p w:rsidR="00FD49AC" w:rsidRDefault="00FD49AC" w:rsidP="00CF10C0">
      <w:pPr>
        <w:pStyle w:val="Default"/>
        <w:rPr>
          <w:b/>
          <w:bCs/>
        </w:rPr>
      </w:pPr>
    </w:p>
    <w:p w:rsidR="00CF10C0" w:rsidRPr="00FB2475" w:rsidRDefault="00CF10C0" w:rsidP="00CF10C0">
      <w:pPr>
        <w:pStyle w:val="Default"/>
      </w:pPr>
      <w:r w:rsidRPr="00FB2475">
        <w:rPr>
          <w:b/>
          <w:bCs/>
        </w:rPr>
        <w:t xml:space="preserve">Timeframe </w:t>
      </w:r>
    </w:p>
    <w:p w:rsidR="00CF10C0" w:rsidRPr="00FB2475" w:rsidRDefault="00CF10C0" w:rsidP="00CF10C0">
      <w:pPr>
        <w:pStyle w:val="Default"/>
      </w:pPr>
    </w:p>
    <w:p w:rsidR="00C608BF" w:rsidRPr="00312101" w:rsidRDefault="00CF10C0" w:rsidP="00312101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FB2475">
        <w:rPr>
          <w:rFonts w:ascii="Arial" w:hAnsi="Arial" w:cs="Arial"/>
          <w:sz w:val="24"/>
          <w:szCs w:val="24"/>
        </w:rPr>
        <w:t xml:space="preserve">Consultation will take place between </w:t>
      </w:r>
      <w:r w:rsidR="00AC75F8" w:rsidRPr="00FB2475">
        <w:rPr>
          <w:rFonts w:ascii="Arial" w:hAnsi="Arial" w:cs="Arial"/>
          <w:sz w:val="24"/>
          <w:szCs w:val="24"/>
        </w:rPr>
        <w:t xml:space="preserve">1 </w:t>
      </w:r>
      <w:r w:rsidR="00312101">
        <w:rPr>
          <w:rFonts w:ascii="Arial" w:hAnsi="Arial" w:cs="Arial"/>
          <w:sz w:val="24"/>
          <w:szCs w:val="24"/>
        </w:rPr>
        <w:t>March</w:t>
      </w:r>
      <w:r w:rsidR="00AC75F8" w:rsidRPr="00FB2475">
        <w:rPr>
          <w:rFonts w:ascii="Arial" w:hAnsi="Arial" w:cs="Arial"/>
          <w:sz w:val="24"/>
          <w:szCs w:val="24"/>
        </w:rPr>
        <w:t xml:space="preserve"> </w:t>
      </w:r>
      <w:r w:rsidR="005C49C4" w:rsidRPr="00FB2475">
        <w:rPr>
          <w:rFonts w:ascii="Arial" w:hAnsi="Arial" w:cs="Arial"/>
          <w:sz w:val="24"/>
          <w:szCs w:val="24"/>
        </w:rPr>
        <w:t xml:space="preserve">and 30 March </w:t>
      </w:r>
      <w:r w:rsidR="00AC75F8" w:rsidRPr="00FB2475">
        <w:rPr>
          <w:rFonts w:ascii="Arial" w:hAnsi="Arial" w:cs="Arial"/>
          <w:sz w:val="24"/>
          <w:szCs w:val="24"/>
        </w:rPr>
        <w:t>2011</w:t>
      </w:r>
      <w:r w:rsidR="00727AB2">
        <w:rPr>
          <w:rFonts w:ascii="Arial" w:hAnsi="Arial" w:cs="Arial"/>
          <w:sz w:val="24"/>
          <w:szCs w:val="24"/>
        </w:rPr>
        <w:t xml:space="preserve"> with t</w:t>
      </w:r>
      <w:r w:rsidRPr="00FB2475">
        <w:rPr>
          <w:rFonts w:ascii="Arial" w:hAnsi="Arial" w:cs="Arial"/>
          <w:sz w:val="24"/>
          <w:szCs w:val="24"/>
        </w:rPr>
        <w:t xml:space="preserve">he </w:t>
      </w:r>
      <w:r w:rsidR="00727AB2">
        <w:rPr>
          <w:rFonts w:ascii="Arial" w:hAnsi="Arial" w:cs="Arial"/>
          <w:sz w:val="24"/>
          <w:szCs w:val="24"/>
        </w:rPr>
        <w:t xml:space="preserve">final </w:t>
      </w:r>
      <w:r w:rsidRPr="00FB2475">
        <w:rPr>
          <w:rFonts w:ascii="Arial" w:hAnsi="Arial" w:cs="Arial"/>
          <w:sz w:val="24"/>
          <w:szCs w:val="24"/>
        </w:rPr>
        <w:t>re</w:t>
      </w:r>
      <w:r w:rsidR="005C49C4" w:rsidRPr="00FB2475">
        <w:rPr>
          <w:rFonts w:ascii="Arial" w:hAnsi="Arial" w:cs="Arial"/>
          <w:sz w:val="24"/>
          <w:szCs w:val="24"/>
        </w:rPr>
        <w:t>port provided to SPARC by 30 April 2011</w:t>
      </w:r>
      <w:r w:rsidR="00727AB2">
        <w:rPr>
          <w:rFonts w:ascii="Arial" w:hAnsi="Arial" w:cs="Arial"/>
          <w:sz w:val="24"/>
          <w:szCs w:val="24"/>
        </w:rPr>
        <w:t xml:space="preserve">. </w:t>
      </w:r>
    </w:p>
    <w:sectPr w:rsidR="00C608BF" w:rsidRPr="00312101" w:rsidSect="004C5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F0F"/>
    <w:multiLevelType w:val="hybridMultilevel"/>
    <w:tmpl w:val="CA98AE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9E3"/>
    <w:multiLevelType w:val="hybridMultilevel"/>
    <w:tmpl w:val="2626F95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56B28"/>
    <w:multiLevelType w:val="hybridMultilevel"/>
    <w:tmpl w:val="093C9AE0"/>
    <w:lvl w:ilvl="0" w:tplc="DADA9CD6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72FCE"/>
    <w:multiLevelType w:val="hybridMultilevel"/>
    <w:tmpl w:val="7E1EE5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F3FFE"/>
    <w:multiLevelType w:val="hybridMultilevel"/>
    <w:tmpl w:val="71065EA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C0"/>
    <w:rsid w:val="00013322"/>
    <w:rsid w:val="00021E26"/>
    <w:rsid w:val="000305DE"/>
    <w:rsid w:val="000B27C3"/>
    <w:rsid w:val="001226A0"/>
    <w:rsid w:val="00155E41"/>
    <w:rsid w:val="00193C2E"/>
    <w:rsid w:val="001E6487"/>
    <w:rsid w:val="00214062"/>
    <w:rsid w:val="002D1D08"/>
    <w:rsid w:val="00312101"/>
    <w:rsid w:val="0033670E"/>
    <w:rsid w:val="00391C12"/>
    <w:rsid w:val="003F385C"/>
    <w:rsid w:val="0047106A"/>
    <w:rsid w:val="004819B8"/>
    <w:rsid w:val="00491F04"/>
    <w:rsid w:val="004C55B6"/>
    <w:rsid w:val="005720B4"/>
    <w:rsid w:val="0058002B"/>
    <w:rsid w:val="005B44EC"/>
    <w:rsid w:val="005C49C4"/>
    <w:rsid w:val="00633B4E"/>
    <w:rsid w:val="0066630B"/>
    <w:rsid w:val="0071227B"/>
    <w:rsid w:val="00727AB2"/>
    <w:rsid w:val="0075780D"/>
    <w:rsid w:val="007759AF"/>
    <w:rsid w:val="00832E15"/>
    <w:rsid w:val="008768FC"/>
    <w:rsid w:val="00893BEF"/>
    <w:rsid w:val="008A4E90"/>
    <w:rsid w:val="0094342F"/>
    <w:rsid w:val="00957728"/>
    <w:rsid w:val="009942AC"/>
    <w:rsid w:val="009B625F"/>
    <w:rsid w:val="00A01D39"/>
    <w:rsid w:val="00A31F3D"/>
    <w:rsid w:val="00A56C92"/>
    <w:rsid w:val="00A90F86"/>
    <w:rsid w:val="00AC75F8"/>
    <w:rsid w:val="00B70A41"/>
    <w:rsid w:val="00BB7367"/>
    <w:rsid w:val="00C12DE2"/>
    <w:rsid w:val="00C608BF"/>
    <w:rsid w:val="00CF10C0"/>
    <w:rsid w:val="00D439A0"/>
    <w:rsid w:val="00D97E98"/>
    <w:rsid w:val="00F510CE"/>
    <w:rsid w:val="00FA1003"/>
    <w:rsid w:val="00FB2475"/>
    <w:rsid w:val="00FD49AC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5B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A1003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22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1003"/>
    <w:rPr>
      <w:rFonts w:ascii="Arial" w:eastAsia="Times New Roman" w:hAnsi="Arial"/>
      <w:b/>
      <w:bCs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FA100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A1003"/>
    <w:rPr>
      <w:rFonts w:ascii="Times New Roman" w:eastAsia="Times New Roman" w:hAnsi="Times New Roman"/>
      <w:sz w:val="24"/>
      <w:lang w:val="en-AU" w:eastAsia="en-US"/>
    </w:rPr>
  </w:style>
  <w:style w:type="paragraph" w:styleId="Title">
    <w:name w:val="Title"/>
    <w:basedOn w:val="Normal"/>
    <w:link w:val="TitleChar"/>
    <w:qFormat/>
    <w:rsid w:val="00FA100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/>
      <w:sz w:val="24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FA1003"/>
    <w:rPr>
      <w:rFonts w:ascii="Bookman Old Style" w:eastAsia="Times New Roman" w:hAnsi="Bookman Old Style"/>
      <w:sz w:val="24"/>
      <w:lang w:val="en-AU" w:eastAsia="en-US"/>
    </w:rPr>
  </w:style>
  <w:style w:type="paragraph" w:styleId="NormalWeb">
    <w:name w:val="Normal (Web)"/>
    <w:basedOn w:val="Normal"/>
    <w:uiPriority w:val="99"/>
    <w:rsid w:val="00FA1003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5B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A1003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22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1003"/>
    <w:rPr>
      <w:rFonts w:ascii="Arial" w:eastAsia="Times New Roman" w:hAnsi="Arial"/>
      <w:b/>
      <w:bCs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FA100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A1003"/>
    <w:rPr>
      <w:rFonts w:ascii="Times New Roman" w:eastAsia="Times New Roman" w:hAnsi="Times New Roman"/>
      <w:sz w:val="24"/>
      <w:lang w:val="en-AU" w:eastAsia="en-US"/>
    </w:rPr>
  </w:style>
  <w:style w:type="paragraph" w:styleId="Title">
    <w:name w:val="Title"/>
    <w:basedOn w:val="Normal"/>
    <w:link w:val="TitleChar"/>
    <w:qFormat/>
    <w:rsid w:val="00FA100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/>
      <w:sz w:val="24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FA1003"/>
    <w:rPr>
      <w:rFonts w:ascii="Bookman Old Style" w:eastAsia="Times New Roman" w:hAnsi="Bookman Old Style"/>
      <w:sz w:val="24"/>
      <w:lang w:val="en-AU" w:eastAsia="en-US"/>
    </w:rPr>
  </w:style>
  <w:style w:type="paragraph" w:styleId="NormalWeb">
    <w:name w:val="Normal (Web)"/>
    <w:basedOn w:val="Normal"/>
    <w:uiPriority w:val="99"/>
    <w:rsid w:val="00FA1003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SPARC - ihi Aotearoa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Jane Copland</cp:lastModifiedBy>
  <cp:revision>2</cp:revision>
  <cp:lastPrinted>2011-02-15T22:18:00Z</cp:lastPrinted>
  <dcterms:created xsi:type="dcterms:W3CDTF">2011-03-01T15:19:00Z</dcterms:created>
  <dcterms:modified xsi:type="dcterms:W3CDTF">2011-03-01T15:19:00Z</dcterms:modified>
</cp:coreProperties>
</file>